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BD36" w14:textId="3CF631AD" w:rsidR="00532CEB" w:rsidRDefault="00823529">
      <w:pPr>
        <w:spacing w:line="360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拟推荐</w:t>
      </w:r>
      <w:r w:rsidR="00532CEB" w:rsidRPr="00A56025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56025" w:rsidRPr="00A56025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="00532CEB" w:rsidRPr="00532CEB">
        <w:rPr>
          <w:rFonts w:ascii="方正小标宋简体" w:eastAsia="方正小标宋简体" w:hAnsi="华文中宋" w:hint="eastAsia"/>
          <w:sz w:val="44"/>
          <w:szCs w:val="44"/>
        </w:rPr>
        <w:t>年度江苏省科学</w:t>
      </w:r>
      <w:r w:rsidR="00305136">
        <w:rPr>
          <w:rFonts w:ascii="方正小标宋简体" w:eastAsia="方正小标宋简体" w:hAnsi="华文中宋" w:hint="eastAsia"/>
          <w:sz w:val="44"/>
          <w:szCs w:val="44"/>
        </w:rPr>
        <w:t>技术</w:t>
      </w:r>
      <w:r w:rsidR="00532CEB" w:rsidRPr="00532CEB">
        <w:rPr>
          <w:rFonts w:ascii="方正小标宋简体" w:eastAsia="方正小标宋简体" w:hAnsi="华文中宋" w:hint="eastAsia"/>
          <w:sz w:val="44"/>
          <w:szCs w:val="44"/>
        </w:rPr>
        <w:t>奖</w:t>
      </w:r>
      <w:r>
        <w:rPr>
          <w:rFonts w:ascii="方正小标宋简体" w:eastAsia="方正小标宋简体" w:hAnsi="华文中宋" w:hint="eastAsia"/>
          <w:sz w:val="44"/>
          <w:szCs w:val="44"/>
        </w:rPr>
        <w:t>项目</w:t>
      </w:r>
      <w:r w:rsidR="00532CEB" w:rsidRPr="00532CEB">
        <w:rPr>
          <w:rFonts w:ascii="方正小标宋简体" w:eastAsia="方正小标宋简体" w:hAnsi="华文中宋" w:hint="eastAsia"/>
          <w:sz w:val="44"/>
          <w:szCs w:val="44"/>
        </w:rPr>
        <w:t>公示</w:t>
      </w:r>
    </w:p>
    <w:p w14:paraId="0261834F" w14:textId="77777777" w:rsidR="00B14193" w:rsidRPr="00532CEB" w:rsidRDefault="00F019E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36"/>
        </w:rPr>
      </w:pPr>
      <w:r w:rsidRPr="00532CEB">
        <w:rPr>
          <w:rFonts w:ascii="Times New Roman" w:eastAsia="楷体_GB2312" w:hAnsi="Times New Roman" w:cs="Times New Roman"/>
          <w:b/>
          <w:sz w:val="36"/>
        </w:rPr>
        <w:t>（项目</w:t>
      </w:r>
      <w:r w:rsidR="00000A39">
        <w:rPr>
          <w:rFonts w:ascii="Times New Roman" w:eastAsia="楷体_GB2312" w:hAnsi="Times New Roman" w:cs="Times New Roman" w:hint="eastAsia"/>
          <w:b/>
          <w:sz w:val="36"/>
        </w:rPr>
        <w:t>奖</w:t>
      </w:r>
      <w:r w:rsidRPr="00532CEB">
        <w:rPr>
          <w:rFonts w:ascii="Times New Roman" w:eastAsia="楷体_GB2312" w:hAnsi="Times New Roman" w:cs="Times New Roman"/>
          <w:b/>
          <w:sz w:val="36"/>
        </w:rPr>
        <w:t>）</w:t>
      </w:r>
    </w:p>
    <w:p w14:paraId="71F71422" w14:textId="45992F73" w:rsidR="00B14193" w:rsidRPr="00EA3646" w:rsidRDefault="00F019ED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EA3646">
        <w:rPr>
          <w:rFonts w:ascii="Times New Roman" w:eastAsia="黑体" w:hAnsi="Times New Roman" w:cs="Times New Roman"/>
          <w:sz w:val="32"/>
        </w:rPr>
        <w:t>一、</w:t>
      </w:r>
      <w:r w:rsidR="00000A39">
        <w:rPr>
          <w:rFonts w:ascii="Times New Roman" w:eastAsia="黑体" w:hAnsi="Times New Roman" w:cs="Times New Roman" w:hint="eastAsia"/>
          <w:sz w:val="32"/>
        </w:rPr>
        <w:t>提名者：</w:t>
      </w:r>
      <w:r w:rsidR="00196F8D">
        <w:rPr>
          <w:rFonts w:ascii="Times New Roman" w:eastAsia="黑体" w:hAnsi="Times New Roman" w:cs="Times New Roman" w:hint="eastAsia"/>
          <w:sz w:val="32"/>
        </w:rPr>
        <w:t>扬州市科学技术局</w:t>
      </w:r>
    </w:p>
    <w:p w14:paraId="2ECC6387" w14:textId="77777777" w:rsidR="00FA0659" w:rsidRPr="00467E6B" w:rsidRDefault="00FA0659" w:rsidP="00000A39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</w:p>
    <w:p w14:paraId="7212F04E" w14:textId="3ABD4B18" w:rsidR="00000A39" w:rsidRDefault="00F019ED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EA3646">
        <w:rPr>
          <w:rFonts w:ascii="Times New Roman" w:eastAsia="黑体" w:hAnsi="Times New Roman" w:cs="Times New Roman"/>
          <w:sz w:val="32"/>
        </w:rPr>
        <w:t>二、</w:t>
      </w:r>
      <w:r w:rsidR="00000A39" w:rsidRPr="00EA3646">
        <w:rPr>
          <w:rFonts w:ascii="Times New Roman" w:eastAsia="黑体" w:hAnsi="Times New Roman" w:cs="Times New Roman"/>
          <w:sz w:val="32"/>
        </w:rPr>
        <w:t>项目名称</w:t>
      </w:r>
      <w:r w:rsidR="00782774">
        <w:rPr>
          <w:rFonts w:ascii="Times New Roman" w:eastAsia="黑体" w:hAnsi="Times New Roman" w:cs="Times New Roman" w:hint="eastAsia"/>
          <w:sz w:val="32"/>
        </w:rPr>
        <w:t>：</w:t>
      </w:r>
      <w:r w:rsidR="00196F8D">
        <w:rPr>
          <w:rFonts w:ascii="Times New Roman" w:eastAsia="黑体" w:hAnsi="Times New Roman" w:cs="Times New Roman" w:hint="eastAsia"/>
          <w:sz w:val="32"/>
        </w:rPr>
        <w:t>高储能密度金属化薄膜电容器关键技术及应用</w:t>
      </w:r>
    </w:p>
    <w:p w14:paraId="5B99DE5D" w14:textId="77777777" w:rsidR="00000A39" w:rsidRPr="00467E6B" w:rsidRDefault="00000A39" w:rsidP="00210F10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</w:p>
    <w:p w14:paraId="38F483B5" w14:textId="3643BC4C" w:rsidR="00B14193" w:rsidRPr="00EA3646" w:rsidRDefault="00000A39" w:rsidP="00000A39">
      <w:pPr>
        <w:spacing w:line="360" w:lineRule="auto"/>
        <w:ind w:firstLineChars="200" w:firstLine="640"/>
        <w:rPr>
          <w:rFonts w:ascii="Times New Roman" w:eastAsia="黑体" w:hAnsi="Times New Roman" w:cs="Times New Roman" w:hint="eastAsia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三、</w:t>
      </w:r>
      <w:r w:rsidR="00F019ED" w:rsidRPr="00EA3646">
        <w:rPr>
          <w:rFonts w:ascii="Times New Roman" w:eastAsia="黑体" w:hAnsi="Times New Roman" w:cs="Times New Roman"/>
          <w:sz w:val="32"/>
        </w:rPr>
        <w:t>完成人：</w:t>
      </w:r>
      <w:r w:rsidR="00782774" w:rsidRPr="00EA3646">
        <w:rPr>
          <w:rFonts w:ascii="Times New Roman" w:eastAsia="黑体" w:hAnsi="Times New Roman" w:cs="Times New Roman"/>
          <w:sz w:val="32"/>
        </w:rPr>
        <w:t xml:space="preserve"> </w:t>
      </w:r>
      <w:r w:rsidR="00196F8D">
        <w:rPr>
          <w:rFonts w:ascii="Times New Roman" w:eastAsia="黑体" w:hAnsi="Times New Roman" w:cs="Times New Roman" w:hint="eastAsia"/>
          <w:sz w:val="32"/>
        </w:rPr>
        <w:t>许小勇，徐道安，朱国荣</w:t>
      </w:r>
    </w:p>
    <w:p w14:paraId="176D7C24" w14:textId="77777777" w:rsidR="00FA0659" w:rsidRPr="00467E6B" w:rsidRDefault="00FA0659" w:rsidP="00210F10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</w:p>
    <w:p w14:paraId="5E402C32" w14:textId="7D2DC26A" w:rsidR="00B14193" w:rsidRPr="00EA3646" w:rsidRDefault="00000A39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四</w:t>
      </w:r>
      <w:r w:rsidR="00F019ED" w:rsidRPr="00EA3646">
        <w:rPr>
          <w:rFonts w:ascii="Times New Roman" w:eastAsia="黑体" w:hAnsi="Times New Roman" w:cs="Times New Roman"/>
          <w:sz w:val="32"/>
        </w:rPr>
        <w:t>、完成单位：</w:t>
      </w:r>
      <w:r w:rsidR="00196F8D">
        <w:rPr>
          <w:rFonts w:ascii="Times New Roman" w:eastAsia="黑体" w:hAnsi="Times New Roman" w:cs="Times New Roman" w:hint="eastAsia"/>
          <w:sz w:val="32"/>
        </w:rPr>
        <w:t>扬州凯普电子有限公司，扬州大学，武汉理工大学，江苏高能容创电气有限公司</w:t>
      </w:r>
    </w:p>
    <w:p w14:paraId="5EEC6011" w14:textId="6FE96410" w:rsidR="00FA0659" w:rsidRPr="00467E6B" w:rsidRDefault="00FA0659" w:rsidP="00210F10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</w:rPr>
      </w:pPr>
    </w:p>
    <w:p w14:paraId="40875334" w14:textId="77777777" w:rsidR="000D0418" w:rsidRDefault="000D0418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  <w:sectPr w:rsidR="000D0418" w:rsidSect="00000A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D2E4737" w14:textId="77777777" w:rsidR="00B14193" w:rsidRDefault="00000A39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五</w:t>
      </w:r>
      <w:r w:rsidR="00F019ED" w:rsidRPr="00EA3646">
        <w:rPr>
          <w:rFonts w:ascii="Times New Roman" w:eastAsia="黑体" w:hAnsi="Times New Roman" w:cs="Times New Roman"/>
          <w:sz w:val="32"/>
        </w:rPr>
        <w:t>、</w:t>
      </w:r>
      <w:r w:rsidR="00782774">
        <w:rPr>
          <w:rFonts w:ascii="Times New Roman" w:eastAsia="黑体" w:hAnsi="Times New Roman" w:cs="Times New Roman" w:hint="eastAsia"/>
          <w:sz w:val="32"/>
        </w:rPr>
        <w:t>代表性</w:t>
      </w:r>
      <w:r w:rsidRPr="0055150E">
        <w:rPr>
          <w:rFonts w:ascii="Times New Roman" w:eastAsia="黑体" w:hAnsi="Times New Roman" w:cs="Times New Roman" w:hint="eastAsia"/>
          <w:sz w:val="32"/>
        </w:rPr>
        <w:t>论文论著目录</w:t>
      </w:r>
      <w:r w:rsidR="00DE1046">
        <w:rPr>
          <w:rFonts w:ascii="Times New Roman" w:eastAsia="黑体" w:hAnsi="Times New Roman" w:cs="Times New Roman" w:hint="eastAsia"/>
          <w:sz w:val="32"/>
        </w:rPr>
        <w:t>（应用</w:t>
      </w:r>
      <w:proofErr w:type="gramStart"/>
      <w:r w:rsidR="00DE1046">
        <w:rPr>
          <w:rFonts w:ascii="Times New Roman" w:eastAsia="黑体" w:hAnsi="Times New Roman" w:cs="Times New Roman" w:hint="eastAsia"/>
          <w:sz w:val="32"/>
        </w:rPr>
        <w:t>类没有</w:t>
      </w:r>
      <w:proofErr w:type="gramEnd"/>
      <w:r w:rsidR="00DE1046">
        <w:rPr>
          <w:rFonts w:ascii="Times New Roman" w:eastAsia="黑体" w:hAnsi="Times New Roman" w:cs="Times New Roman" w:hint="eastAsia"/>
          <w:sz w:val="32"/>
        </w:rPr>
        <w:t>可以不填）</w:t>
      </w:r>
      <w:r w:rsidR="00782774">
        <w:rPr>
          <w:rFonts w:ascii="Times New Roman" w:eastAsia="黑体" w:hAnsi="Times New Roman" w:cs="Times New Roman" w:hint="eastAsia"/>
          <w:sz w:val="32"/>
        </w:rPr>
        <w:t>：</w:t>
      </w:r>
    </w:p>
    <w:tbl>
      <w:tblPr>
        <w:tblW w:w="14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73"/>
        <w:gridCol w:w="2141"/>
        <w:gridCol w:w="1559"/>
        <w:gridCol w:w="1276"/>
        <w:gridCol w:w="1276"/>
        <w:gridCol w:w="1417"/>
        <w:gridCol w:w="1418"/>
        <w:gridCol w:w="1695"/>
      </w:tblGrid>
      <w:tr w:rsidR="00894A66" w:rsidRPr="000D0418" w14:paraId="72751C17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636ED70E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3" w:type="dxa"/>
            <w:vAlign w:val="center"/>
          </w:tcPr>
          <w:p w14:paraId="2E3D1844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论文论著名称</w:t>
            </w:r>
          </w:p>
          <w:p w14:paraId="78D8BCEB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/刊名/作者</w:t>
            </w:r>
          </w:p>
        </w:tc>
        <w:tc>
          <w:tcPr>
            <w:tcW w:w="2141" w:type="dxa"/>
            <w:vAlign w:val="center"/>
          </w:tcPr>
          <w:p w14:paraId="2DD489DE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年卷页码</w:t>
            </w:r>
          </w:p>
          <w:p w14:paraId="4DB9E549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（XX年XX卷XX页）</w:t>
            </w:r>
          </w:p>
        </w:tc>
        <w:tc>
          <w:tcPr>
            <w:tcW w:w="1559" w:type="dxa"/>
            <w:vAlign w:val="center"/>
          </w:tcPr>
          <w:p w14:paraId="6F9E00FA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发表时间</w:t>
            </w:r>
          </w:p>
          <w:p w14:paraId="1B986066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（年月日）</w:t>
            </w:r>
          </w:p>
        </w:tc>
        <w:tc>
          <w:tcPr>
            <w:tcW w:w="1276" w:type="dxa"/>
            <w:vAlign w:val="center"/>
          </w:tcPr>
          <w:p w14:paraId="3FB6D9FC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通讯作者</w:t>
            </w:r>
          </w:p>
        </w:tc>
        <w:tc>
          <w:tcPr>
            <w:tcW w:w="1276" w:type="dxa"/>
            <w:vAlign w:val="center"/>
          </w:tcPr>
          <w:p w14:paraId="64D56379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417" w:type="dxa"/>
            <w:vAlign w:val="center"/>
          </w:tcPr>
          <w:p w14:paraId="69560B5F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proofErr w:type="gramStart"/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他引总次数</w:t>
            </w:r>
            <w:proofErr w:type="gramEnd"/>
          </w:p>
        </w:tc>
        <w:tc>
          <w:tcPr>
            <w:tcW w:w="1418" w:type="dxa"/>
            <w:vAlign w:val="center"/>
          </w:tcPr>
          <w:p w14:paraId="24FF235D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检索数据库</w:t>
            </w:r>
          </w:p>
        </w:tc>
        <w:tc>
          <w:tcPr>
            <w:tcW w:w="1695" w:type="dxa"/>
            <w:vAlign w:val="center"/>
          </w:tcPr>
          <w:p w14:paraId="6AFC772E" w14:textId="77777777" w:rsidR="00894A66" w:rsidRPr="000D0418" w:rsidRDefault="00894A66" w:rsidP="00894A6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是否国内期刊</w:t>
            </w:r>
          </w:p>
        </w:tc>
      </w:tr>
      <w:tr w:rsidR="000D0418" w:rsidRPr="000D0418" w14:paraId="7E0AAA4B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11C38C47" w14:textId="097A35D1" w:rsidR="00894A66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  <w:t>示例</w:t>
            </w:r>
          </w:p>
        </w:tc>
        <w:tc>
          <w:tcPr>
            <w:tcW w:w="2973" w:type="dxa"/>
            <w:vAlign w:val="center"/>
          </w:tcPr>
          <w:p w14:paraId="15E94541" w14:textId="436DD7F2" w:rsidR="00894A66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  <w:t>论文论著名称</w:t>
            </w:r>
            <w:r w:rsidRPr="000D0418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（与原文一致）</w:t>
            </w:r>
            <w:r w:rsidRPr="000D0418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/</w:t>
            </w:r>
            <w:r w:rsidRPr="000D0418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期刊全称</w:t>
            </w:r>
            <w:r w:rsidRPr="000D0418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/</w:t>
            </w:r>
            <w:r w:rsidRPr="000D0418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全部作者信息（与原文标注一致）</w:t>
            </w:r>
          </w:p>
        </w:tc>
        <w:tc>
          <w:tcPr>
            <w:tcW w:w="2141" w:type="dxa"/>
            <w:vAlign w:val="center"/>
          </w:tcPr>
          <w:p w14:paraId="311290B4" w14:textId="6D841FE7" w:rsidR="00894A66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  <w:t>016</w:t>
            </w: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年，第</w:t>
            </w: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期，第一卷，第</w:t>
            </w: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  <w:t>-10</w:t>
            </w: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页</w:t>
            </w:r>
          </w:p>
        </w:tc>
        <w:tc>
          <w:tcPr>
            <w:tcW w:w="1559" w:type="dxa"/>
            <w:vAlign w:val="center"/>
          </w:tcPr>
          <w:p w14:paraId="304604CF" w14:textId="508FC43E" w:rsidR="00894A66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  <w:t>016-01-01</w:t>
            </w:r>
          </w:p>
        </w:tc>
        <w:tc>
          <w:tcPr>
            <w:tcW w:w="1276" w:type="dxa"/>
            <w:vAlign w:val="center"/>
          </w:tcPr>
          <w:p w14:paraId="068256E2" w14:textId="77777777" w:rsidR="00894A66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XXX</w:t>
            </w:r>
          </w:p>
          <w:p w14:paraId="0933549E" w14:textId="37A246CE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（与原文标注一致）</w:t>
            </w:r>
          </w:p>
        </w:tc>
        <w:tc>
          <w:tcPr>
            <w:tcW w:w="1276" w:type="dxa"/>
            <w:vAlign w:val="center"/>
          </w:tcPr>
          <w:p w14:paraId="43B3B588" w14:textId="77777777" w:rsidR="00DA3027" w:rsidRDefault="00DA3027" w:rsidP="00DA3027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XXX</w:t>
            </w:r>
          </w:p>
          <w:p w14:paraId="1141D598" w14:textId="60480E4E" w:rsidR="00894A66" w:rsidRPr="000D0418" w:rsidRDefault="00DA3027" w:rsidP="00DA3027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（与原文标注一致）</w:t>
            </w:r>
          </w:p>
        </w:tc>
        <w:tc>
          <w:tcPr>
            <w:tcW w:w="1417" w:type="dxa"/>
            <w:vAlign w:val="center"/>
          </w:tcPr>
          <w:p w14:paraId="25ABD16E" w14:textId="67849297" w:rsidR="00894A66" w:rsidRPr="000D0418" w:rsidRDefault="00DA3027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“代表性论文论著”全部所列作者之外的其他学者引用次数</w:t>
            </w:r>
            <w:r w:rsidR="00133FA4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，不可以填写</w:t>
            </w:r>
            <w:r w:rsidR="00133FA4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SCI</w:t>
            </w:r>
            <w:proofErr w:type="gramStart"/>
            <w:r w:rsidR="00133FA4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他引总次数</w:t>
            </w:r>
            <w:proofErr w:type="gramEnd"/>
          </w:p>
        </w:tc>
        <w:tc>
          <w:tcPr>
            <w:tcW w:w="1418" w:type="dxa"/>
            <w:vAlign w:val="center"/>
          </w:tcPr>
          <w:p w14:paraId="4B8E3F0E" w14:textId="515290A9" w:rsidR="00894A66" w:rsidRPr="000D0418" w:rsidRDefault="00DA3027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根据查证报告填写</w:t>
            </w:r>
            <w:r w:rsidR="00133FA4"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，</w:t>
            </w:r>
          </w:p>
        </w:tc>
        <w:tc>
          <w:tcPr>
            <w:tcW w:w="1695" w:type="dxa"/>
            <w:vAlign w:val="center"/>
          </w:tcPr>
          <w:p w14:paraId="2B15CA9D" w14:textId="12DC6508" w:rsidR="00894A66" w:rsidRPr="000D0418" w:rsidRDefault="00DA3027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napToGrid w:val="0"/>
                <w:color w:val="FF0000"/>
                <w:kern w:val="0"/>
                <w:sz w:val="24"/>
                <w:szCs w:val="24"/>
              </w:rPr>
              <w:t>国内期刊：包括中文期刊或国内单位主办的期刊</w:t>
            </w:r>
          </w:p>
        </w:tc>
      </w:tr>
      <w:tr w:rsidR="000D0418" w:rsidRPr="000D0418" w14:paraId="35E74864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68F348C9" w14:textId="52079F61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14:paraId="583C431A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AE70E7F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23CDA5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94EC8F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441DF0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D60EC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BC0451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DFE754F" w14:textId="77777777" w:rsidR="000D0418" w:rsidRPr="000D0418" w:rsidRDefault="000D0418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894A66" w:rsidRPr="000D0418" w14:paraId="5D074737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7A340776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14:paraId="390F42C3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9810749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014A33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882F5C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8DDC66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4D182F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A5A8D4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44A9A1E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894A66" w:rsidRPr="000D0418" w14:paraId="4A911C11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7B43EC68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973" w:type="dxa"/>
            <w:vAlign w:val="center"/>
          </w:tcPr>
          <w:p w14:paraId="77D15367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4799FEA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F89379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3E5D07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83A7BC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C6E177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C469F9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12243D4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894A66" w:rsidRPr="000D0418" w14:paraId="4DB90FF9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3BEEA25A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973" w:type="dxa"/>
            <w:vAlign w:val="center"/>
          </w:tcPr>
          <w:p w14:paraId="4CD718EE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2E4522D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3181E2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50868E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46CC0D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0F0018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834573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60C3779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894A66" w:rsidRPr="000D0418" w14:paraId="4424C70C" w14:textId="77777777" w:rsidTr="00381402">
        <w:trPr>
          <w:trHeight w:val="567"/>
          <w:jc w:val="center"/>
        </w:trPr>
        <w:tc>
          <w:tcPr>
            <w:tcW w:w="709" w:type="dxa"/>
            <w:vAlign w:val="center"/>
          </w:tcPr>
          <w:p w14:paraId="4FA69667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973" w:type="dxa"/>
            <w:vAlign w:val="center"/>
          </w:tcPr>
          <w:p w14:paraId="44E4CA2E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82D1B9C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88DB6F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56E7CC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0758F9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ED1675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8363B7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C953BD2" w14:textId="77777777" w:rsidR="00894A66" w:rsidRPr="000D0418" w:rsidRDefault="00894A66" w:rsidP="000D0418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14:paraId="51F4F671" w14:textId="77777777" w:rsidR="00FA0659" w:rsidRPr="00210F10" w:rsidRDefault="00EA31FB" w:rsidP="00EA31FB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</w:rPr>
      </w:pPr>
      <w:r w:rsidRPr="008A4109">
        <w:rPr>
          <w:rFonts w:ascii="仿宋_GB2312" w:eastAsia="仿宋_GB2312" w:hAnsi="Times New Roman" w:cs="Times New Roman" w:hint="eastAsia"/>
          <w:sz w:val="24"/>
        </w:rPr>
        <w:t>说明：</w:t>
      </w:r>
      <w:r w:rsidRPr="008A4109">
        <w:rPr>
          <w:rFonts w:ascii="仿宋_GB2312" w:eastAsia="仿宋_GB2312" w:hAnsi="Times New Roman" w:cs="Times New Roman"/>
          <w:sz w:val="24"/>
        </w:rPr>
        <w:t>不超过</w:t>
      </w:r>
      <w:r w:rsidRPr="008A4109">
        <w:rPr>
          <w:rFonts w:ascii="仿宋_GB2312" w:eastAsia="仿宋_GB2312" w:hAnsi="Times New Roman" w:cs="Times New Roman" w:hint="eastAsia"/>
          <w:sz w:val="24"/>
        </w:rPr>
        <w:t>5</w:t>
      </w:r>
      <w:r w:rsidRPr="008A4109">
        <w:rPr>
          <w:rFonts w:ascii="仿宋_GB2312" w:eastAsia="仿宋_GB2312" w:hAnsi="Times New Roman" w:cs="Times New Roman"/>
          <w:sz w:val="24"/>
        </w:rPr>
        <w:t>篇</w:t>
      </w:r>
      <w:r w:rsidRPr="008A4109">
        <w:rPr>
          <w:rFonts w:ascii="仿宋_GB2312" w:eastAsia="仿宋_GB2312" w:hAnsi="Times New Roman" w:cs="Times New Roman" w:hint="eastAsia"/>
          <w:sz w:val="24"/>
        </w:rPr>
        <w:t>，其中国内期刊不少于1/3</w:t>
      </w:r>
      <w:r w:rsidR="00210F10">
        <w:rPr>
          <w:rFonts w:ascii="仿宋_GB2312" w:eastAsia="仿宋_GB2312" w:hAnsi="Times New Roman" w:cs="Times New Roman" w:hint="eastAsia"/>
          <w:sz w:val="24"/>
        </w:rPr>
        <w:t>。</w:t>
      </w:r>
    </w:p>
    <w:p w14:paraId="228FDB04" w14:textId="77777777" w:rsidR="000D0418" w:rsidRDefault="000D0418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  <w:sectPr w:rsidR="000D0418" w:rsidSect="00000A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D9F3A26" w14:textId="77777777" w:rsidR="00B14193" w:rsidRDefault="00000A39" w:rsidP="00000A39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六</w:t>
      </w:r>
      <w:r w:rsidR="0055150E" w:rsidRPr="0055150E">
        <w:rPr>
          <w:rFonts w:ascii="Times New Roman" w:eastAsia="黑体" w:hAnsi="Times New Roman" w:cs="Times New Roman" w:hint="eastAsia"/>
          <w:sz w:val="32"/>
        </w:rPr>
        <w:t>、</w:t>
      </w:r>
      <w:r w:rsidRPr="00EA3646">
        <w:rPr>
          <w:rFonts w:ascii="Times New Roman" w:eastAsia="黑体" w:hAnsi="Times New Roman" w:cs="Times New Roman"/>
          <w:sz w:val="32"/>
        </w:rPr>
        <w:t>主要知识产权目录</w:t>
      </w:r>
      <w:r w:rsidR="00DE1046">
        <w:rPr>
          <w:rFonts w:ascii="Times New Roman" w:eastAsia="黑体" w:hAnsi="Times New Roman" w:cs="Times New Roman" w:hint="eastAsia"/>
          <w:sz w:val="32"/>
        </w:rPr>
        <w:t>（基础</w:t>
      </w:r>
      <w:proofErr w:type="gramStart"/>
      <w:r w:rsidR="00DE1046">
        <w:rPr>
          <w:rFonts w:ascii="Times New Roman" w:eastAsia="黑体" w:hAnsi="Times New Roman" w:cs="Times New Roman" w:hint="eastAsia"/>
          <w:sz w:val="32"/>
        </w:rPr>
        <w:t>类没有</w:t>
      </w:r>
      <w:proofErr w:type="gramEnd"/>
      <w:r w:rsidR="00DE1046">
        <w:rPr>
          <w:rFonts w:ascii="Times New Roman" w:eastAsia="黑体" w:hAnsi="Times New Roman" w:cs="Times New Roman" w:hint="eastAsia"/>
          <w:sz w:val="32"/>
        </w:rPr>
        <w:t>可以不填）</w:t>
      </w:r>
      <w:r w:rsidR="00782774">
        <w:rPr>
          <w:rFonts w:ascii="Times New Roman" w:eastAsia="黑体" w:hAnsi="Times New Roman" w:cs="Times New Roman" w:hint="eastAsia"/>
          <w:sz w:val="32"/>
        </w:rPr>
        <w:t>：</w:t>
      </w:r>
    </w:p>
    <w:tbl>
      <w:tblPr>
        <w:tblW w:w="144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205"/>
        <w:gridCol w:w="2494"/>
        <w:gridCol w:w="1275"/>
        <w:gridCol w:w="1493"/>
        <w:gridCol w:w="1362"/>
        <w:gridCol w:w="1896"/>
        <w:gridCol w:w="1892"/>
        <w:gridCol w:w="2156"/>
      </w:tblGrid>
      <w:tr w:rsidR="00DE1046" w:rsidRPr="000D0418" w14:paraId="6533510B" w14:textId="77777777" w:rsidTr="0040632B">
        <w:trPr>
          <w:trHeight w:val="1165"/>
          <w:jc w:val="center"/>
        </w:trPr>
        <w:tc>
          <w:tcPr>
            <w:tcW w:w="681" w:type="dxa"/>
            <w:vAlign w:val="center"/>
          </w:tcPr>
          <w:p w14:paraId="20868944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vAlign w:val="center"/>
          </w:tcPr>
          <w:p w14:paraId="644CB7CA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知识产权类别</w:t>
            </w:r>
          </w:p>
        </w:tc>
        <w:tc>
          <w:tcPr>
            <w:tcW w:w="2494" w:type="dxa"/>
            <w:vAlign w:val="center"/>
          </w:tcPr>
          <w:p w14:paraId="6E33A229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知识产权具体名称</w:t>
            </w:r>
          </w:p>
        </w:tc>
        <w:tc>
          <w:tcPr>
            <w:tcW w:w="1275" w:type="dxa"/>
            <w:vAlign w:val="center"/>
          </w:tcPr>
          <w:p w14:paraId="4DE100AB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国家</w:t>
            </w:r>
          </w:p>
          <w:p w14:paraId="4BE3910A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（地区）</w:t>
            </w:r>
          </w:p>
        </w:tc>
        <w:tc>
          <w:tcPr>
            <w:tcW w:w="1493" w:type="dxa"/>
            <w:vAlign w:val="center"/>
          </w:tcPr>
          <w:p w14:paraId="743FFC34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362" w:type="dxa"/>
            <w:vAlign w:val="center"/>
          </w:tcPr>
          <w:p w14:paraId="55BB5358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授权日期</w:t>
            </w:r>
          </w:p>
        </w:tc>
        <w:tc>
          <w:tcPr>
            <w:tcW w:w="1896" w:type="dxa"/>
            <w:vAlign w:val="center"/>
          </w:tcPr>
          <w:p w14:paraId="0E794BEF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92" w:type="dxa"/>
            <w:vAlign w:val="center"/>
          </w:tcPr>
          <w:p w14:paraId="5E62D80E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2156" w:type="dxa"/>
            <w:vAlign w:val="center"/>
          </w:tcPr>
          <w:p w14:paraId="11076ED3" w14:textId="77777777" w:rsidR="00DE1046" w:rsidRPr="000D0418" w:rsidRDefault="00DE1046" w:rsidP="00DE1046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napToGrid w:val="0"/>
                <w:kern w:val="0"/>
                <w:sz w:val="24"/>
                <w:szCs w:val="24"/>
              </w:rPr>
            </w:pPr>
            <w:r w:rsidRPr="000D0418">
              <w:rPr>
                <w:rFonts w:ascii="黑体" w:eastAsia="黑体" w:hAnsi="黑体" w:cs="Times New Roman" w:hint="eastAsia"/>
                <w:bCs/>
                <w:snapToGrid w:val="0"/>
                <w:kern w:val="0"/>
                <w:sz w:val="24"/>
                <w:szCs w:val="24"/>
              </w:rPr>
              <w:t>发明人</w:t>
            </w:r>
          </w:p>
        </w:tc>
      </w:tr>
      <w:tr w:rsidR="00250873" w:rsidRPr="0075638D" w14:paraId="1A36E289" w14:textId="77777777" w:rsidTr="0040632B">
        <w:trPr>
          <w:jc w:val="center"/>
        </w:trPr>
        <w:tc>
          <w:tcPr>
            <w:tcW w:w="681" w:type="dxa"/>
          </w:tcPr>
          <w:p w14:paraId="1641AEE6" w14:textId="633CE8C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1 </w:t>
            </w:r>
          </w:p>
        </w:tc>
        <w:tc>
          <w:tcPr>
            <w:tcW w:w="1205" w:type="dxa"/>
          </w:tcPr>
          <w:p w14:paraId="70DF7003" w14:textId="32BA71E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发明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46D927B6" w14:textId="35B0AECB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一种使用寿命长的薄膜电容器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13D55E71" w14:textId="562E6F9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7B94C90C" w14:textId="4E7C0FDB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CN110797193B </w:t>
            </w:r>
          </w:p>
        </w:tc>
        <w:tc>
          <w:tcPr>
            <w:tcW w:w="1362" w:type="dxa"/>
          </w:tcPr>
          <w:p w14:paraId="15F1D3D0" w14:textId="0879252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2021-05-28 </w:t>
            </w:r>
          </w:p>
        </w:tc>
        <w:tc>
          <w:tcPr>
            <w:tcW w:w="1896" w:type="dxa"/>
          </w:tcPr>
          <w:p w14:paraId="79578F2D" w14:textId="2A92B517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CN201911077630.8 </w:t>
            </w:r>
          </w:p>
        </w:tc>
        <w:tc>
          <w:tcPr>
            <w:tcW w:w="1892" w:type="dxa"/>
          </w:tcPr>
          <w:p w14:paraId="2F1CAF87" w14:textId="5939F31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江苏高能容创电气有限公司</w:t>
            </w:r>
            <w:r>
              <w:rPr>
                <w:rFonts w:ascii="宋体" w:eastAsia="宋体" w:cs="宋体"/>
                <w:szCs w:val="21"/>
              </w:rPr>
              <w:t>/</w:t>
            </w: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7A86A362" w14:textId="1F30B5D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4FC73B94" w14:textId="77777777" w:rsidTr="0040632B">
        <w:trPr>
          <w:jc w:val="center"/>
        </w:trPr>
        <w:tc>
          <w:tcPr>
            <w:tcW w:w="681" w:type="dxa"/>
          </w:tcPr>
          <w:p w14:paraId="31AD2FE0" w14:textId="2B17870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2 </w:t>
            </w:r>
          </w:p>
        </w:tc>
        <w:tc>
          <w:tcPr>
            <w:tcW w:w="1205" w:type="dxa"/>
          </w:tcPr>
          <w:p w14:paraId="5C127FA3" w14:textId="40A36E1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发明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4CB77332" w14:textId="58C3F0D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一种薄膜电容器真空定型设备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34CB1CFB" w14:textId="6FFBBC60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6F239E86" w14:textId="27769F4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CN110722775B </w:t>
            </w:r>
          </w:p>
        </w:tc>
        <w:tc>
          <w:tcPr>
            <w:tcW w:w="1362" w:type="dxa"/>
          </w:tcPr>
          <w:p w14:paraId="4485769C" w14:textId="0CC8DF3B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2021-09-14 </w:t>
            </w:r>
          </w:p>
        </w:tc>
        <w:tc>
          <w:tcPr>
            <w:tcW w:w="1896" w:type="dxa"/>
          </w:tcPr>
          <w:p w14:paraId="4F24294B" w14:textId="112880A6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CN201911055102.2 </w:t>
            </w:r>
          </w:p>
        </w:tc>
        <w:tc>
          <w:tcPr>
            <w:tcW w:w="1892" w:type="dxa"/>
          </w:tcPr>
          <w:p w14:paraId="39510E4B" w14:textId="59DC2C3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江苏高能容创电气有限公司</w:t>
            </w:r>
            <w:r>
              <w:rPr>
                <w:rFonts w:ascii="宋体" w:eastAsia="宋体" w:cs="宋体"/>
                <w:szCs w:val="21"/>
              </w:rPr>
              <w:t>/</w:t>
            </w:r>
            <w:r>
              <w:rPr>
                <w:rFonts w:ascii="宋体" w:eastAsia="宋体" w:cs="宋体" w:hint="eastAsia"/>
                <w:szCs w:val="21"/>
              </w:rPr>
              <w:t>扬州凯普电</w:t>
            </w:r>
            <w:bookmarkStart w:id="0" w:name="_GoBack"/>
            <w:bookmarkEnd w:id="0"/>
            <w:r>
              <w:rPr>
                <w:rFonts w:ascii="宋体" w:eastAsia="宋体" w:cs="宋体" w:hint="eastAsia"/>
                <w:szCs w:val="21"/>
              </w:rPr>
              <w:t>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759E2A3C" w14:textId="6E98C72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2E47077A" w14:textId="77777777" w:rsidTr="0040632B">
        <w:trPr>
          <w:jc w:val="center"/>
        </w:trPr>
        <w:tc>
          <w:tcPr>
            <w:tcW w:w="681" w:type="dxa"/>
          </w:tcPr>
          <w:p w14:paraId="2945794E" w14:textId="67F400A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3 </w:t>
            </w:r>
          </w:p>
        </w:tc>
        <w:tc>
          <w:tcPr>
            <w:tcW w:w="1205" w:type="dxa"/>
          </w:tcPr>
          <w:p w14:paraId="694B6553" w14:textId="16CB0F3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发明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0C7AFFA4" w14:textId="0713A26D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一种薄高压大功率膜电容器芯柱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65ADEBED" w14:textId="174AE33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5C40C986" w14:textId="2EFBE151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CN105810434B </w:t>
            </w:r>
          </w:p>
        </w:tc>
        <w:tc>
          <w:tcPr>
            <w:tcW w:w="1362" w:type="dxa"/>
          </w:tcPr>
          <w:p w14:paraId="3C7FFF22" w14:textId="0FFFB19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2017-12-05 </w:t>
            </w:r>
          </w:p>
        </w:tc>
        <w:tc>
          <w:tcPr>
            <w:tcW w:w="1896" w:type="dxa"/>
          </w:tcPr>
          <w:p w14:paraId="156B92F2" w14:textId="5F4C2360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CN201510392885.9 </w:t>
            </w:r>
          </w:p>
        </w:tc>
        <w:tc>
          <w:tcPr>
            <w:tcW w:w="1892" w:type="dxa"/>
          </w:tcPr>
          <w:p w14:paraId="5AF10E5A" w14:textId="06F604F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6CC074A0" w14:textId="2728A769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徐道安、毛翔宇等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17C33696" w14:textId="77777777" w:rsidTr="0040632B">
        <w:trPr>
          <w:jc w:val="center"/>
        </w:trPr>
        <w:tc>
          <w:tcPr>
            <w:tcW w:w="681" w:type="dxa"/>
          </w:tcPr>
          <w:p w14:paraId="75F695C7" w14:textId="09C704D0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4 </w:t>
            </w:r>
          </w:p>
        </w:tc>
        <w:tc>
          <w:tcPr>
            <w:tcW w:w="1205" w:type="dxa"/>
          </w:tcPr>
          <w:p w14:paraId="0FDCF7EB" w14:textId="331066F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发明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2B1FB954" w14:textId="174B15E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一种薄膜电容器引线脚剪切设备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7B15A5E0" w14:textId="369428A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088984D4" w14:textId="6CE800BB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CN110788251B </w:t>
            </w:r>
          </w:p>
        </w:tc>
        <w:tc>
          <w:tcPr>
            <w:tcW w:w="1362" w:type="dxa"/>
          </w:tcPr>
          <w:p w14:paraId="1EB975A3" w14:textId="1B70E80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2020-11-13 </w:t>
            </w:r>
          </w:p>
        </w:tc>
        <w:tc>
          <w:tcPr>
            <w:tcW w:w="1896" w:type="dxa"/>
          </w:tcPr>
          <w:p w14:paraId="4BE29FAB" w14:textId="5581B27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CN201911039971.6 </w:t>
            </w:r>
          </w:p>
        </w:tc>
        <w:tc>
          <w:tcPr>
            <w:tcW w:w="1892" w:type="dxa"/>
          </w:tcPr>
          <w:p w14:paraId="50143877" w14:textId="6BA7CD2D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32C702CD" w14:textId="1F772AA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17CF1B14" w14:textId="77777777" w:rsidTr="0040632B">
        <w:trPr>
          <w:jc w:val="center"/>
        </w:trPr>
        <w:tc>
          <w:tcPr>
            <w:tcW w:w="681" w:type="dxa"/>
          </w:tcPr>
          <w:p w14:paraId="3711D03D" w14:textId="2A58FE42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5 </w:t>
            </w:r>
          </w:p>
        </w:tc>
        <w:tc>
          <w:tcPr>
            <w:tcW w:w="1205" w:type="dxa"/>
          </w:tcPr>
          <w:p w14:paraId="416E9365" w14:textId="331F005F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4A195E5C" w14:textId="475E008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一种电容器引脚导线的焊接装置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4A45D300" w14:textId="7C47D1FF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73BC9032" w14:textId="6A502D5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CN215919477U </w:t>
            </w:r>
          </w:p>
        </w:tc>
        <w:tc>
          <w:tcPr>
            <w:tcW w:w="1362" w:type="dxa"/>
          </w:tcPr>
          <w:p w14:paraId="23F4CF44" w14:textId="20E8D081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2022-03-01 </w:t>
            </w:r>
          </w:p>
        </w:tc>
        <w:tc>
          <w:tcPr>
            <w:tcW w:w="1896" w:type="dxa"/>
          </w:tcPr>
          <w:p w14:paraId="01C03C59" w14:textId="1E93B38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CN202121984572.X </w:t>
            </w:r>
          </w:p>
        </w:tc>
        <w:tc>
          <w:tcPr>
            <w:tcW w:w="1892" w:type="dxa"/>
          </w:tcPr>
          <w:p w14:paraId="46D7D13D" w14:textId="235B8456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江苏高能容创电气有限公司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6082DFC3" w14:textId="08F08A7F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许小勇、徐道安、朱国荣等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656C61A7" w14:textId="77777777" w:rsidTr="0040632B">
        <w:trPr>
          <w:jc w:val="center"/>
        </w:trPr>
        <w:tc>
          <w:tcPr>
            <w:tcW w:w="681" w:type="dxa"/>
          </w:tcPr>
          <w:p w14:paraId="7F4E7C91" w14:textId="1C1322E7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6 </w:t>
            </w:r>
          </w:p>
        </w:tc>
        <w:tc>
          <w:tcPr>
            <w:tcW w:w="1205" w:type="dxa"/>
          </w:tcPr>
          <w:p w14:paraId="010DD09F" w14:textId="252EB34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0A0926AD" w14:textId="0B9FE5C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超高压金属化膜电容器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1C1D7632" w14:textId="103F1EB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314C15BF" w14:textId="608961DD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CN210896999U </w:t>
            </w:r>
          </w:p>
        </w:tc>
        <w:tc>
          <w:tcPr>
            <w:tcW w:w="1362" w:type="dxa"/>
          </w:tcPr>
          <w:p w14:paraId="4EEB1DB6" w14:textId="117C34E7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2020-06-30 </w:t>
            </w:r>
          </w:p>
        </w:tc>
        <w:tc>
          <w:tcPr>
            <w:tcW w:w="1896" w:type="dxa"/>
          </w:tcPr>
          <w:p w14:paraId="2CDF9EBB" w14:textId="65063EAF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CN201921616963.9 </w:t>
            </w:r>
          </w:p>
        </w:tc>
        <w:tc>
          <w:tcPr>
            <w:tcW w:w="1892" w:type="dxa"/>
          </w:tcPr>
          <w:p w14:paraId="19D9325E" w14:textId="3B9FA55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3C6E1019" w14:textId="7696549D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03635DC9" w14:textId="77777777" w:rsidTr="0040632B">
        <w:trPr>
          <w:jc w:val="center"/>
        </w:trPr>
        <w:tc>
          <w:tcPr>
            <w:tcW w:w="681" w:type="dxa"/>
          </w:tcPr>
          <w:p w14:paraId="09EB23F4" w14:textId="26E9DAE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7 </w:t>
            </w:r>
          </w:p>
        </w:tc>
        <w:tc>
          <w:tcPr>
            <w:tcW w:w="1205" w:type="dxa"/>
          </w:tcPr>
          <w:p w14:paraId="1CCF0AC7" w14:textId="747FF7E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4DDD448A" w14:textId="6C5670A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一种金属薄膜电容器卷绕设备</w:t>
            </w:r>
            <w:proofErr w:type="gramStart"/>
            <w:r>
              <w:rPr>
                <w:rFonts w:ascii="宋体" w:eastAsia="宋体" w:cs="宋体" w:hint="eastAsia"/>
                <w:szCs w:val="21"/>
              </w:rPr>
              <w:t>的烧膜装置</w:t>
            </w:r>
            <w:proofErr w:type="gramEnd"/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3C9B5094" w14:textId="4B2C6366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2D6F0D91" w14:textId="00EE2AD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CN210778282U </w:t>
            </w:r>
          </w:p>
        </w:tc>
        <w:tc>
          <w:tcPr>
            <w:tcW w:w="1362" w:type="dxa"/>
          </w:tcPr>
          <w:p w14:paraId="18683850" w14:textId="4BEDDAA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2020-06-16 </w:t>
            </w:r>
          </w:p>
        </w:tc>
        <w:tc>
          <w:tcPr>
            <w:tcW w:w="1896" w:type="dxa"/>
          </w:tcPr>
          <w:p w14:paraId="71451739" w14:textId="7EE96DF6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CN201921648959.0 </w:t>
            </w:r>
          </w:p>
        </w:tc>
        <w:tc>
          <w:tcPr>
            <w:tcW w:w="1892" w:type="dxa"/>
          </w:tcPr>
          <w:p w14:paraId="0298CE76" w14:textId="5C2C7E5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3B3535F2" w14:textId="31F88356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4FE90BDE" w14:textId="77777777" w:rsidTr="0040632B">
        <w:trPr>
          <w:jc w:val="center"/>
        </w:trPr>
        <w:tc>
          <w:tcPr>
            <w:tcW w:w="681" w:type="dxa"/>
          </w:tcPr>
          <w:p w14:paraId="16119C79" w14:textId="374A9B6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8 </w:t>
            </w:r>
          </w:p>
        </w:tc>
        <w:tc>
          <w:tcPr>
            <w:tcW w:w="1205" w:type="dxa"/>
          </w:tcPr>
          <w:p w14:paraId="3CAC8721" w14:textId="4439A879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41C8C72B" w14:textId="7300F7C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一种防脱膜薄膜电容器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4E8D8FB7" w14:textId="072F8F7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27CF4A2E" w14:textId="469FF5B0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CN210778273U </w:t>
            </w:r>
          </w:p>
        </w:tc>
        <w:tc>
          <w:tcPr>
            <w:tcW w:w="1362" w:type="dxa"/>
          </w:tcPr>
          <w:p w14:paraId="565D935D" w14:textId="01A14DE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2020-06-16 </w:t>
            </w:r>
          </w:p>
        </w:tc>
        <w:tc>
          <w:tcPr>
            <w:tcW w:w="1896" w:type="dxa"/>
          </w:tcPr>
          <w:p w14:paraId="5EEB29A7" w14:textId="2435B4FD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CN201921648595.6 </w:t>
            </w:r>
          </w:p>
        </w:tc>
        <w:tc>
          <w:tcPr>
            <w:tcW w:w="1892" w:type="dxa"/>
          </w:tcPr>
          <w:p w14:paraId="7EA9E7D2" w14:textId="3B6D183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572F62AB" w14:textId="6347C8B1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0EE1C047" w14:textId="77777777" w:rsidTr="0040632B">
        <w:trPr>
          <w:jc w:val="center"/>
        </w:trPr>
        <w:tc>
          <w:tcPr>
            <w:tcW w:w="681" w:type="dxa"/>
          </w:tcPr>
          <w:p w14:paraId="3A792402" w14:textId="7E221687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t xml:space="preserve">9 </w:t>
            </w:r>
          </w:p>
        </w:tc>
        <w:tc>
          <w:tcPr>
            <w:tcW w:w="1205" w:type="dxa"/>
          </w:tcPr>
          <w:p w14:paraId="54672AD4" w14:textId="7CC72922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14E2F982" w14:textId="7F81F35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一种薄膜电容器防爆机构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628AB8AE" w14:textId="376213E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7EDBDDD9" w14:textId="48A3162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CN210778272U </w:t>
            </w:r>
          </w:p>
        </w:tc>
        <w:tc>
          <w:tcPr>
            <w:tcW w:w="1362" w:type="dxa"/>
          </w:tcPr>
          <w:p w14:paraId="53DACA96" w14:textId="3396CD8F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2020-06-16 </w:t>
            </w:r>
          </w:p>
        </w:tc>
        <w:tc>
          <w:tcPr>
            <w:tcW w:w="1896" w:type="dxa"/>
          </w:tcPr>
          <w:p w14:paraId="0B9AC6F8" w14:textId="3B58C18A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CN201921554210.X </w:t>
            </w:r>
          </w:p>
        </w:tc>
        <w:tc>
          <w:tcPr>
            <w:tcW w:w="1892" w:type="dxa"/>
          </w:tcPr>
          <w:p w14:paraId="4BCFCFD7" w14:textId="570595C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7E654A56" w14:textId="0C4F3063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  <w:tr w:rsidR="00250873" w:rsidRPr="0075638D" w14:paraId="3CDCCF5D" w14:textId="77777777" w:rsidTr="0040632B">
        <w:trPr>
          <w:jc w:val="center"/>
        </w:trPr>
        <w:tc>
          <w:tcPr>
            <w:tcW w:w="681" w:type="dxa"/>
          </w:tcPr>
          <w:p w14:paraId="059A212A" w14:textId="79E3634C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sz w:val="31"/>
                <w:szCs w:val="31"/>
              </w:rPr>
              <w:lastRenderedPageBreak/>
              <w:t xml:space="preserve">10 </w:t>
            </w:r>
          </w:p>
        </w:tc>
        <w:tc>
          <w:tcPr>
            <w:tcW w:w="1205" w:type="dxa"/>
          </w:tcPr>
          <w:p w14:paraId="04F6F2AC" w14:textId="23656514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实用新型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494" w:type="dxa"/>
          </w:tcPr>
          <w:p w14:paraId="10C85C9F" w14:textId="03E37D8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一种薄膜电容器用焊接设备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275" w:type="dxa"/>
          </w:tcPr>
          <w:p w14:paraId="7195F2B6" w14:textId="49531535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中国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1493" w:type="dxa"/>
          </w:tcPr>
          <w:p w14:paraId="208D1DBD" w14:textId="13616D72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CN211414015U </w:t>
            </w:r>
          </w:p>
        </w:tc>
        <w:tc>
          <w:tcPr>
            <w:tcW w:w="1362" w:type="dxa"/>
          </w:tcPr>
          <w:p w14:paraId="60BAAB9B" w14:textId="1BB06411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2020-09-04 </w:t>
            </w:r>
          </w:p>
        </w:tc>
        <w:tc>
          <w:tcPr>
            <w:tcW w:w="1896" w:type="dxa"/>
          </w:tcPr>
          <w:p w14:paraId="7456523D" w14:textId="58FB95C0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szCs w:val="21"/>
              </w:rPr>
              <w:t xml:space="preserve">CN201921629304.9 </w:t>
            </w:r>
          </w:p>
        </w:tc>
        <w:tc>
          <w:tcPr>
            <w:tcW w:w="1892" w:type="dxa"/>
          </w:tcPr>
          <w:p w14:paraId="2E9DF4CF" w14:textId="46ACBBB8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扬州凯普电子有限公司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  <w:tc>
          <w:tcPr>
            <w:tcW w:w="2156" w:type="dxa"/>
          </w:tcPr>
          <w:p w14:paraId="7CC56C68" w14:textId="6BAA5AEE" w:rsidR="00250873" w:rsidRPr="00210F10" w:rsidRDefault="00250873" w:rsidP="002508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szCs w:val="21"/>
              </w:rPr>
              <w:t>徐道安、许小勇、朱国荣等</w:t>
            </w:r>
            <w:r>
              <w:rPr>
                <w:rFonts w:ascii="宋体" w:eastAsia="宋体" w:cs="宋体"/>
                <w:szCs w:val="21"/>
              </w:rPr>
              <w:t xml:space="preserve"> </w:t>
            </w:r>
          </w:p>
        </w:tc>
      </w:tr>
    </w:tbl>
    <w:p w14:paraId="7E0BE6BE" w14:textId="77777777" w:rsidR="00080C29" w:rsidRPr="00210F10" w:rsidRDefault="00080C29" w:rsidP="00BB4BAF">
      <w:pPr>
        <w:spacing w:line="360" w:lineRule="auto"/>
        <w:jc w:val="center"/>
        <w:rPr>
          <w:rFonts w:ascii="Times New Roman" w:eastAsia="仿宋_GB2312" w:hAnsi="Times New Roman" w:cs="Times New Roman"/>
          <w:sz w:val="32"/>
        </w:rPr>
      </w:pPr>
    </w:p>
    <w:sectPr w:rsidR="00080C29" w:rsidRPr="00210F10" w:rsidSect="00000A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6998" w14:textId="77777777" w:rsidR="001D2E0B" w:rsidRDefault="001D2E0B" w:rsidP="00F0343E">
      <w:r>
        <w:separator/>
      </w:r>
    </w:p>
  </w:endnote>
  <w:endnote w:type="continuationSeparator" w:id="0">
    <w:p w14:paraId="7584B043" w14:textId="77777777" w:rsidR="001D2E0B" w:rsidRDefault="001D2E0B" w:rsidP="00F0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D769" w14:textId="77777777" w:rsidR="001D2E0B" w:rsidRDefault="001D2E0B" w:rsidP="00F0343E">
      <w:r>
        <w:separator/>
      </w:r>
    </w:p>
  </w:footnote>
  <w:footnote w:type="continuationSeparator" w:id="0">
    <w:p w14:paraId="32809E0D" w14:textId="77777777" w:rsidR="001D2E0B" w:rsidRDefault="001D2E0B" w:rsidP="00F0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58"/>
    <w:rsid w:val="00000A39"/>
    <w:rsid w:val="00055BF7"/>
    <w:rsid w:val="00080C29"/>
    <w:rsid w:val="00087A42"/>
    <w:rsid w:val="000A04A6"/>
    <w:rsid w:val="000D0418"/>
    <w:rsid w:val="00102F82"/>
    <w:rsid w:val="00113863"/>
    <w:rsid w:val="00133FA4"/>
    <w:rsid w:val="00151ACA"/>
    <w:rsid w:val="00194DB8"/>
    <w:rsid w:val="0019618C"/>
    <w:rsid w:val="00196F8D"/>
    <w:rsid w:val="001C7D16"/>
    <w:rsid w:val="001D2E0B"/>
    <w:rsid w:val="00210F10"/>
    <w:rsid w:val="002455B3"/>
    <w:rsid w:val="00250873"/>
    <w:rsid w:val="00291378"/>
    <w:rsid w:val="00293447"/>
    <w:rsid w:val="00293EA5"/>
    <w:rsid w:val="002B4F3E"/>
    <w:rsid w:val="002F233B"/>
    <w:rsid w:val="00304D0D"/>
    <w:rsid w:val="00305136"/>
    <w:rsid w:val="00317B43"/>
    <w:rsid w:val="00326C3B"/>
    <w:rsid w:val="00332F89"/>
    <w:rsid w:val="00381402"/>
    <w:rsid w:val="003B1EF7"/>
    <w:rsid w:val="003C7630"/>
    <w:rsid w:val="003E7969"/>
    <w:rsid w:val="0040632B"/>
    <w:rsid w:val="00413A35"/>
    <w:rsid w:val="004225AF"/>
    <w:rsid w:val="0043280F"/>
    <w:rsid w:val="00454707"/>
    <w:rsid w:val="00467E6B"/>
    <w:rsid w:val="00482E3B"/>
    <w:rsid w:val="004C72D9"/>
    <w:rsid w:val="004E0B97"/>
    <w:rsid w:val="004E49B1"/>
    <w:rsid w:val="005242B2"/>
    <w:rsid w:val="00532CEB"/>
    <w:rsid w:val="0055150E"/>
    <w:rsid w:val="005B7356"/>
    <w:rsid w:val="005D4603"/>
    <w:rsid w:val="006C31AE"/>
    <w:rsid w:val="006D3897"/>
    <w:rsid w:val="006F7D9A"/>
    <w:rsid w:val="00732244"/>
    <w:rsid w:val="0075638D"/>
    <w:rsid w:val="00782774"/>
    <w:rsid w:val="007C0BFD"/>
    <w:rsid w:val="007E0DF2"/>
    <w:rsid w:val="007E354B"/>
    <w:rsid w:val="00801AE8"/>
    <w:rsid w:val="00805491"/>
    <w:rsid w:val="00810D29"/>
    <w:rsid w:val="00823529"/>
    <w:rsid w:val="00851361"/>
    <w:rsid w:val="00876842"/>
    <w:rsid w:val="00880884"/>
    <w:rsid w:val="00894A66"/>
    <w:rsid w:val="008958E3"/>
    <w:rsid w:val="008A4109"/>
    <w:rsid w:val="008B2201"/>
    <w:rsid w:val="008B60E1"/>
    <w:rsid w:val="008E4D39"/>
    <w:rsid w:val="008F7887"/>
    <w:rsid w:val="008F7921"/>
    <w:rsid w:val="009063BE"/>
    <w:rsid w:val="009751A4"/>
    <w:rsid w:val="009A1D3D"/>
    <w:rsid w:val="009C55B2"/>
    <w:rsid w:val="009D4638"/>
    <w:rsid w:val="009D72B2"/>
    <w:rsid w:val="00A25136"/>
    <w:rsid w:val="00A56025"/>
    <w:rsid w:val="00A94355"/>
    <w:rsid w:val="00AE79C1"/>
    <w:rsid w:val="00AF1557"/>
    <w:rsid w:val="00B01658"/>
    <w:rsid w:val="00B14193"/>
    <w:rsid w:val="00B40306"/>
    <w:rsid w:val="00BB4BAF"/>
    <w:rsid w:val="00BC0DA8"/>
    <w:rsid w:val="00BC2FAF"/>
    <w:rsid w:val="00BD33C9"/>
    <w:rsid w:val="00BE7FCC"/>
    <w:rsid w:val="00BF6247"/>
    <w:rsid w:val="00C2139A"/>
    <w:rsid w:val="00C34284"/>
    <w:rsid w:val="00C65EEA"/>
    <w:rsid w:val="00C83318"/>
    <w:rsid w:val="00C86E07"/>
    <w:rsid w:val="00D069EF"/>
    <w:rsid w:val="00D10942"/>
    <w:rsid w:val="00D37457"/>
    <w:rsid w:val="00D65D3F"/>
    <w:rsid w:val="00D7798E"/>
    <w:rsid w:val="00D86B1E"/>
    <w:rsid w:val="00DA3027"/>
    <w:rsid w:val="00DD155C"/>
    <w:rsid w:val="00DE1046"/>
    <w:rsid w:val="00E42BBD"/>
    <w:rsid w:val="00E503F0"/>
    <w:rsid w:val="00EA31FB"/>
    <w:rsid w:val="00EA3646"/>
    <w:rsid w:val="00F019ED"/>
    <w:rsid w:val="00F0343E"/>
    <w:rsid w:val="00F10095"/>
    <w:rsid w:val="00F10BA2"/>
    <w:rsid w:val="00F167D8"/>
    <w:rsid w:val="00F249C8"/>
    <w:rsid w:val="00F56B3D"/>
    <w:rsid w:val="00F852C2"/>
    <w:rsid w:val="00FA0659"/>
    <w:rsid w:val="00FB1F5C"/>
    <w:rsid w:val="00FD582D"/>
    <w:rsid w:val="00FF6828"/>
    <w:rsid w:val="23BF7A66"/>
    <w:rsid w:val="361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68A2"/>
  <w15:docId w15:val="{2849F3BD-856B-4C57-B669-ADE9AAA7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063B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63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zhgrace</cp:lastModifiedBy>
  <cp:revision>2</cp:revision>
  <cp:lastPrinted>2020-05-08T12:24:00Z</cp:lastPrinted>
  <dcterms:created xsi:type="dcterms:W3CDTF">2022-05-20T01:33:00Z</dcterms:created>
  <dcterms:modified xsi:type="dcterms:W3CDTF">2022-05-20T01:33:00Z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